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B4E1" w14:textId="77777777" w:rsidR="000B6737" w:rsidRDefault="000B6737" w:rsidP="000B6737">
      <w:r>
        <w:t>Économie circulaire</w:t>
      </w:r>
    </w:p>
    <w:p w14:paraId="21F0DB34" w14:textId="77777777" w:rsidR="000B6737" w:rsidRDefault="000B6737" w:rsidP="000B6737">
      <w:r>
        <w:t>Peintures Robin lance une peinture recyclée sur le marché luxembourgeois.</w:t>
      </w:r>
    </w:p>
    <w:p w14:paraId="30162DF6" w14:textId="77777777" w:rsidR="000B6737" w:rsidRPr="00046C94" w:rsidRDefault="000B6737" w:rsidP="000B6737">
      <w:pPr>
        <w:rPr>
          <w:i/>
        </w:rPr>
      </w:pPr>
      <w:r>
        <w:rPr>
          <w:i/>
        </w:rPr>
        <w:t>En coopération avec la SuperDrecksKëscht, les peintures usagées collectées en premier lieu auprès de la population sont utilisées pour la production de la peinture recyclée. Après avoir constaté la faisabilité et la bonne qualité du produit dans le cadre d’une phase pilote, Peintures Robin a à présent lancé la distribution du produit.</w:t>
      </w:r>
    </w:p>
    <w:p w14:paraId="5DEE0890" w14:textId="77777777" w:rsidR="00040EAA" w:rsidRPr="003A2FB0" w:rsidRDefault="00040EAA" w:rsidP="000B6737">
      <w:pPr>
        <w:rPr>
          <w:rFonts w:cstheme="minorHAnsi"/>
        </w:rPr>
      </w:pPr>
      <w:r>
        <w:t>Aujourd’hui, le secteur du bâtiment est de plus en plus touché par la pénurie des matières premières et les concepts visant à réutiliser des matériaux déjà utilisés suscitent un intérêt de plus en plus vif. Pensons là au démantèlement et à l’économie circulaire. Les matériaux comme le bois, les matériaux d’isolation, les éléments entiers en métal, en bois ou en plastique peuvent être réutilisés dans de nouveaux projets de construction.</w:t>
      </w:r>
    </w:p>
    <w:p w14:paraId="0FCB601F" w14:textId="77777777" w:rsidR="00040EAA" w:rsidRPr="003A2FB0" w:rsidRDefault="00040EAA" w:rsidP="000B6737">
      <w:pPr>
        <w:rPr>
          <w:rFonts w:cstheme="minorHAnsi"/>
        </w:rPr>
      </w:pPr>
      <w:r>
        <w:t xml:space="preserve">Dans les maisons d’habitation notamment, les travaux de peinture à l’intérieur sont très souvent effectués par les habitants mêmes. Et à l’opposé du secteur professionnel, ils ont souvent des résidus dont ils n’ont plus besoin. </w:t>
      </w:r>
    </w:p>
    <w:p w14:paraId="083336A5" w14:textId="69CD6A65" w:rsidR="00040EAA" w:rsidRDefault="00040EAA" w:rsidP="000B6737">
      <w:r>
        <w:t>La SuperDrecksKëscht collecte plus de 1 000 t de peintures usagées par an, dont une quantité non négligeable de peintures pour intérieur. Plus globalement, la SuperDrecksKëscht recourt à l’outil qu’est le potentiel de ressources (infos sur le site www.potenti</w:t>
      </w:r>
      <w:r w:rsidR="00DF5DAA">
        <w:t>e</w:t>
      </w:r>
      <w:r>
        <w:t>l</w:t>
      </w:r>
      <w:r w:rsidR="00DF5DAA">
        <w:t>-de-ressou</w:t>
      </w:r>
      <w:r w:rsidR="00DF2D07">
        <w:t>r</w:t>
      </w:r>
      <w:r w:rsidR="00DF5DAA">
        <w:t>ces</w:t>
      </w:r>
      <w:r>
        <w:t>.com) pour rechercher des destinataires de produits qui produisent des matières secondaires dans le cadre de processus de recyclage modernes et mettent donc en pratique l’économie circulaire. Jusqu’à présent, ceci n’était pas possible pour les peintures usagées. Elles ont été traitées pour en faire des combustibles de substitution, ce qui est certes un progrès par rapport à l’incinération des déchets problématiques autrefois usuelle, mais constitue cependant un d</w:t>
      </w:r>
      <w:r w:rsidR="00DF5DAA">
        <w:t>owncycling</w:t>
      </w:r>
      <w:r>
        <w:t xml:space="preserve"> et n’est donc pas optimal. </w:t>
      </w:r>
    </w:p>
    <w:p w14:paraId="2FC3FFF4" w14:textId="76E02472" w:rsidR="003A2FB0" w:rsidRPr="0087714A" w:rsidRDefault="003A2FB0" w:rsidP="000B6737">
      <w:pPr>
        <w:rPr>
          <w:rFonts w:cstheme="minorHAnsi"/>
          <w:strike/>
        </w:rPr>
      </w:pPr>
      <w:r>
        <w:t xml:space="preserve">Peintures Robin, entreprise traditionnelle luxembourgeoise, s’est consacrée très tôt déjà au développement durable et aux questions ayant trait à l’environnement. </w:t>
      </w:r>
      <w:r>
        <w:rPr>
          <w:shd w:val="clear" w:color="auto" w:fill="FFFFFF"/>
        </w:rPr>
        <w:t>Les produits développés et fabriqués pour le marché dans la propre usine allient des normes environnementales très rigoureuses</w:t>
      </w:r>
      <w:r>
        <w:t xml:space="preserve"> </w:t>
      </w:r>
      <w:r>
        <w:rPr>
          <w:shd w:val="clear" w:color="auto" w:fill="FFFFFF"/>
        </w:rPr>
        <w:t>et une qualité optimale. En ce sens, Peintures Robin travaille systématiquement au développement de peintures à l’eau</w:t>
      </w:r>
      <w:r>
        <w:t xml:space="preserve"> </w:t>
      </w:r>
      <w:r>
        <w:rPr>
          <w:shd w:val="clear" w:color="auto" w:fill="FFFFFF"/>
        </w:rPr>
        <w:t xml:space="preserve">dans le but </w:t>
      </w:r>
      <w:r w:rsidR="0087714A" w:rsidRPr="001E52EA">
        <w:rPr>
          <w:shd w:val="clear" w:color="auto" w:fill="FFFFFF"/>
        </w:rPr>
        <w:t xml:space="preserve">de remplacer les matières premières à base de pétrole par des produits à base d’huiles de plante. </w:t>
      </w:r>
    </w:p>
    <w:p w14:paraId="0D3F0D55" w14:textId="424172A5" w:rsidR="008544E4" w:rsidRDefault="003A2FB0" w:rsidP="000B6737">
      <w:r>
        <w:t>La SDK se félicite de voir qu’avec Peintures Robin une entreprise luxembourgeoise est à présent en mesure de proposer une valorisation matière de grande qualité pour un produit tel que les peintures usagées. Après avoir testé la faisabilité dans le cadre d’une phase pilote, il a été possible de produire 4 000 litres dans un premier temps. La première peinture est une peinture blanche au latex pour intérieur que Robin propose à ses clients sous la marque ‘RobinLoop’. La gamme pourrait toutefois être élargie à une date ultérieure. Il existe déjà des idées pour l’utilisation de peintures murales teintées.</w:t>
      </w:r>
    </w:p>
    <w:p w14:paraId="46EF399D" w14:textId="0EFD2546" w:rsidR="00186E34" w:rsidRDefault="00186E34" w:rsidP="000B6737">
      <w:r>
        <w:t>RobinLoop s’est vu décerner le nouveau logo ‘SDK Circular’. Ce logo est utilisé pour des produits qui sont fabriqués au Luxembourg (‘</w:t>
      </w:r>
      <w:r w:rsidR="00DF5DAA">
        <w:t>Made in</w:t>
      </w:r>
      <w:r>
        <w:t xml:space="preserve"> Luxembourg’) et contribuent à l’économie circulaire. </w:t>
      </w:r>
      <w:r w:rsidR="00DF5DAA">
        <w:t>Entre autres, l</w:t>
      </w:r>
      <w:r>
        <w:t xml:space="preserve">es dispositions relatives au potentiel de ressources (pourcentage élevé de la réutilisation de déchets/produits en fin de vie comme matières premières dans de nouveaux produits) doivent être remplies. </w:t>
      </w:r>
    </w:p>
    <w:p w14:paraId="62821DAA" w14:textId="6019626C" w:rsidR="00046C94" w:rsidRDefault="00046C94" w:rsidP="00046C94">
      <w:r>
        <w:t>La coopération de Peintures Robin et de la SuperDrecksKëscht est déjà très longue. Le</w:t>
      </w:r>
      <w:r w:rsidR="00DF5DAA">
        <w:t>s</w:t>
      </w:r>
      <w:r>
        <w:t xml:space="preserve"> site</w:t>
      </w:r>
      <w:r w:rsidR="00DF5DAA">
        <w:t>s</w:t>
      </w:r>
      <w:r>
        <w:t xml:space="preserve"> de Peintures Robin dispose</w:t>
      </w:r>
      <w:r w:rsidR="00DF5DAA">
        <w:t>nt</w:t>
      </w:r>
      <w:r>
        <w:t xml:space="preserve"> du label de la SuperDrecksKëscht pour une gestion durable des ressources. </w:t>
      </w:r>
      <w:r>
        <w:lastRenderedPageBreak/>
        <w:t xml:space="preserve">Avec Verdello, Peintures Robin propose une peinture murale 100 % bio à laquelle a été attribué le label </w:t>
      </w:r>
      <w:r w:rsidR="00DF2D07">
        <w:t>« Shop Green »</w:t>
      </w:r>
      <w:r>
        <w:t xml:space="preserve"> pour les produits durables. </w:t>
      </w:r>
    </w:p>
    <w:p w14:paraId="34B8F699" w14:textId="77777777" w:rsidR="008544E4" w:rsidRDefault="008544E4" w:rsidP="000B6737"/>
    <w:p w14:paraId="36D91E61" w14:textId="77777777" w:rsidR="000B6737" w:rsidRDefault="000B6737" w:rsidP="000B6737">
      <w:r>
        <w:t>Info</w:t>
      </w:r>
    </w:p>
    <w:p w14:paraId="426F3E10" w14:textId="58431364" w:rsidR="000B6737" w:rsidRDefault="000B6737" w:rsidP="000B6737">
      <w:r>
        <w:t>Action nationale du ministère de l’Environnement, du Climat et du Développement durable en coopération avec la Chambre des Métiers et la Chambre de Commerce, la SuperDrecksKëscht a entre autres pour tâche de trouver de nouvelles pistes dans le domaine de la gestion des déchets</w:t>
      </w:r>
      <w:r w:rsidR="00DF5DAA">
        <w:t xml:space="preserve"> (équivalent à la gestion </w:t>
      </w:r>
      <w:r>
        <w:t>des ressources</w:t>
      </w:r>
      <w:r w:rsidR="00DF5DAA">
        <w:t>)</w:t>
      </w:r>
      <w:r>
        <w:t xml:space="preserve"> et de fermer les cycles locaux. </w:t>
      </w:r>
    </w:p>
    <w:p w14:paraId="40ACC8F3" w14:textId="77777777" w:rsidR="00CB531C" w:rsidRDefault="00CB531C" w:rsidP="000B6737">
      <w:r>
        <w:t>Elle recherche donc la coopération avec des entreprises luxembourgeoises, que ce soit pour lancer des projets communs ou simplement pour aider les entreprises dans leurs activités ayant trait à l’économie circulaire.</w:t>
      </w:r>
    </w:p>
    <w:p w14:paraId="3FA5E3A6" w14:textId="741654B3" w:rsidR="00CB531C" w:rsidRDefault="00CB531C" w:rsidP="000B6737">
      <w:r>
        <w:t>Ainsi, la SuperDrecksKëscht coopère depuis longtemps avec Prestacylinders, Kleinbettingen, qui traite des bouteilles de gaz de manière à ce qu’elles soient re</w:t>
      </w:r>
      <w:r w:rsidR="00DF5DAA">
        <w:t xml:space="preserve">conditionées </w:t>
      </w:r>
      <w:r>
        <w:t>et replacées dans le cycle économique.</w:t>
      </w:r>
    </w:p>
    <w:p w14:paraId="5A1B3B2F" w14:textId="77777777" w:rsidR="00CB531C" w:rsidRDefault="00CB531C" w:rsidP="000B6737">
      <w:r>
        <w:t>La société Contern SA, qui détient le label de potentiel de ressources, est certifiée pour l’utilisation de produits d’occasion en béton dans la fabrication de nouveaux éléments en béton.</w:t>
      </w:r>
    </w:p>
    <w:p w14:paraId="61BA58C8" w14:textId="39488631" w:rsidR="00CB531C" w:rsidRDefault="00DF5DAA" w:rsidP="000B6737">
      <w:r>
        <w:t>La Käezefabrik</w:t>
      </w:r>
      <w:r w:rsidR="00CB531C">
        <w:t xml:space="preserve"> Peters utilise la cire de bougie collectée par la SDK pour fabriquer de nouvelles bougies et d’autres produits similaires.</w:t>
      </w:r>
    </w:p>
    <w:p w14:paraId="44ECE146" w14:textId="0397B31F" w:rsidR="00186E34" w:rsidRDefault="00186E34" w:rsidP="000B6737">
      <w:r>
        <w:t xml:space="preserve">Vours trouverez plus d’informations sur les projets mentionnés sur : </w:t>
      </w:r>
      <w:hyperlink r:id="rId4" w:history="1">
        <w:r w:rsidR="00DF5DAA" w:rsidRPr="00B81087">
          <w:rPr>
            <w:rStyle w:val="Hyperlink"/>
          </w:rPr>
          <w:t>www.potentiel</w:t>
        </w:r>
      </w:hyperlink>
      <w:r w:rsidR="00DF5DAA">
        <w:rPr>
          <w:rStyle w:val="Hyperlink"/>
        </w:rPr>
        <w:t>-de-ressources.com</w:t>
      </w:r>
      <w:r>
        <w:t xml:space="preserve">, ainsi que sur </w:t>
      </w:r>
      <w:hyperlink r:id="rId5" w:history="1">
        <w:r>
          <w:rPr>
            <w:rStyle w:val="Hyperlink"/>
          </w:rPr>
          <w:t>www.sdk.lu</w:t>
        </w:r>
      </w:hyperlink>
      <w:r w:rsidR="00DF5DAA" w:rsidRPr="00DF5DAA">
        <w:rPr>
          <w:rStyle w:val="Hyperlink"/>
          <w:color w:val="auto"/>
          <w:u w:val="none"/>
        </w:rPr>
        <w:t xml:space="preserve">, </w:t>
      </w:r>
      <w:hyperlink r:id="rId6" w:history="1">
        <w:r w:rsidR="00DF2D07" w:rsidRPr="00C037F7">
          <w:rPr>
            <w:rStyle w:val="Hyperlink"/>
          </w:rPr>
          <w:t>www.</w:t>
        </w:r>
        <w:r w:rsidR="00DF2D07" w:rsidRPr="00C037F7">
          <w:rPr>
            <w:rStyle w:val="Hyperlink"/>
          </w:rPr>
          <w:t>shop-gree</w:t>
        </w:r>
        <w:r w:rsidR="00DF2D07" w:rsidRPr="00C037F7">
          <w:rPr>
            <w:rStyle w:val="Hyperlink"/>
          </w:rPr>
          <w:t>n.lu</w:t>
        </w:r>
      </w:hyperlink>
      <w:r w:rsidR="00DF5DAA">
        <w:t xml:space="preserve">, </w:t>
      </w:r>
      <w:r>
        <w:t xml:space="preserve"> et </w:t>
      </w:r>
      <w:hyperlink r:id="rId7" w:history="1">
        <w:r>
          <w:rPr>
            <w:rStyle w:val="Hyperlink"/>
          </w:rPr>
          <w:t>www.robin.lu</w:t>
        </w:r>
      </w:hyperlink>
      <w:r>
        <w:t>.</w:t>
      </w:r>
    </w:p>
    <w:p w14:paraId="4E8B147E" w14:textId="77777777" w:rsidR="00186E34" w:rsidRDefault="00186E34" w:rsidP="000B6737"/>
    <w:p w14:paraId="489E0C5A" w14:textId="77777777" w:rsidR="00CB531C" w:rsidRPr="000B6737" w:rsidRDefault="00CB531C" w:rsidP="000B6737"/>
    <w:sectPr w:rsidR="00CB531C" w:rsidRPr="000B67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37"/>
    <w:rsid w:val="00040EAA"/>
    <w:rsid w:val="00046C94"/>
    <w:rsid w:val="00052BFA"/>
    <w:rsid w:val="000B6737"/>
    <w:rsid w:val="00186E34"/>
    <w:rsid w:val="001B3C9C"/>
    <w:rsid w:val="001C3656"/>
    <w:rsid w:val="001E52EA"/>
    <w:rsid w:val="003A2FB0"/>
    <w:rsid w:val="0051787D"/>
    <w:rsid w:val="005D4E2C"/>
    <w:rsid w:val="008162B9"/>
    <w:rsid w:val="008544E4"/>
    <w:rsid w:val="0087714A"/>
    <w:rsid w:val="00937AA7"/>
    <w:rsid w:val="00CB531C"/>
    <w:rsid w:val="00DF2D07"/>
    <w:rsid w:val="00DF5DAA"/>
    <w:rsid w:val="00E14429"/>
    <w:rsid w:val="00EA39E7"/>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798F"/>
  <w15:chartTrackingRefBased/>
  <w15:docId w15:val="{2C7D6C84-D57A-4E10-A2B6-987936AA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6E34"/>
    <w:rPr>
      <w:color w:val="0563C1" w:themeColor="hyperlink"/>
      <w:u w:val="single"/>
    </w:rPr>
  </w:style>
  <w:style w:type="character" w:customStyle="1" w:styleId="NichtaufgelsteErwhnung1">
    <w:name w:val="Nicht aufgelöste Erwähnung1"/>
    <w:basedOn w:val="Absatz-Standardschriftart"/>
    <w:uiPriority w:val="99"/>
    <w:semiHidden/>
    <w:unhideWhenUsed/>
    <w:rsid w:val="00186E34"/>
    <w:rPr>
      <w:color w:val="605E5C"/>
      <w:shd w:val="clear" w:color="auto" w:fill="E1DFDD"/>
    </w:rPr>
  </w:style>
  <w:style w:type="character" w:styleId="BesuchterLink">
    <w:name w:val="FollowedHyperlink"/>
    <w:basedOn w:val="Absatz-Standardschriftart"/>
    <w:uiPriority w:val="99"/>
    <w:semiHidden/>
    <w:unhideWhenUsed/>
    <w:rsid w:val="00DF2D07"/>
    <w:rPr>
      <w:color w:val="954F72" w:themeColor="followedHyperlink"/>
      <w:u w:val="single"/>
    </w:rPr>
  </w:style>
  <w:style w:type="character" w:styleId="NichtaufgelsteErwhnung">
    <w:name w:val="Unresolved Mention"/>
    <w:basedOn w:val="Absatz-Standardschriftart"/>
    <w:uiPriority w:val="99"/>
    <w:semiHidden/>
    <w:unhideWhenUsed/>
    <w:rsid w:val="00DF2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bin.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p-green.lu" TargetMode="External"/><Relationship Id="rId5" Type="http://schemas.openxmlformats.org/officeDocument/2006/relationships/hyperlink" Target="http://www.sdk.lu" TargetMode="External"/><Relationship Id="rId4" Type="http://schemas.openxmlformats.org/officeDocument/2006/relationships/hyperlink" Target="http://www.potentiel"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Hoffmann</dc:creator>
  <cp:keywords/>
  <dc:description/>
  <cp:lastModifiedBy>Jerry Stelmes</cp:lastModifiedBy>
  <cp:revision>3</cp:revision>
  <cp:lastPrinted>2021-07-16T08:11:00Z</cp:lastPrinted>
  <dcterms:created xsi:type="dcterms:W3CDTF">2023-02-23T10:23:00Z</dcterms:created>
  <dcterms:modified xsi:type="dcterms:W3CDTF">2023-02-23T10:24:00Z</dcterms:modified>
</cp:coreProperties>
</file>